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8079"/>
        <w:gridCol w:w="1418"/>
      </w:tblGrid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5B6A60" w:rsidRDefault="0031592E" w:rsidP="009F7F2B">
            <w:pPr>
              <w:autoSpaceDE w:val="0"/>
              <w:autoSpaceDN w:val="0"/>
              <w:jc w:val="center"/>
              <w:rPr>
                <w:rFonts w:ascii="Arial" w:hAnsi="Arial" w:cstheme="majorBidi"/>
                <w:b/>
                <w:sz w:val="24"/>
                <w:szCs w:val="24"/>
              </w:rPr>
            </w:pPr>
            <w:r w:rsidRPr="005B6A60">
              <w:rPr>
                <w:rFonts w:ascii="Arial" w:hAnsi="Arial" w:cstheme="majorBidi"/>
                <w:b/>
                <w:sz w:val="24"/>
                <w:szCs w:val="24"/>
              </w:rPr>
              <w:t>Plan proračuna za 2017. godinu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4E04E7">
        <w:trPr>
          <w:trHeight w:hRule="exact"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UKUPNO RASHODI / IZDACI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16.971.650,50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RAZDJEL  001   OPĆINA GRAČAC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16.971.650,50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GLAVA  01   PREDSTAVNIČKA, IZVRŠNA I UPRAVNA TIJELA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16.971.650,50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Glavni program A01  Redovne djelatnosti jedinice lokalne samouprave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11.940.764,50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0100 Redovne djelatnosti predstavničkog i izvršnog tijela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1.009.000,00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Obavljanje redovnih aktivnosti predstavničkog i izvršnog tijela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238.000,00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228.000,00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228.000,00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228.000,00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ADMINISTRATIVNIH (UPRAVNIH) PRISTOJBI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A100002 Financiranje političkih stranaka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A100004 Donacije po odluci Općinskog načelnika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30.000,00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A100006 Lokalni izbori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207.000,00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7.000,00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30.000,00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65.000,00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65.000,00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Aktivnost A100008 Sufinanciranje projekta zajedničkog oglašavanja Zad.tur.regije -kampanja </w:t>
            </w:r>
            <w:proofErr w:type="spellStart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Ryanair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ADMINISTRATIVNIH (UPRAVNIH) PRISTOJBI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0473 TURIZAM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K100003 Sufinanciranje obnove Spomen doma u Srbu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KAPITALNE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1060 STANOVANJE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362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međunarodnim organizacijama te institucijama i tijelima EU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K100008 Turistička zajednica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70.000,00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0473 TURIZAM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0473 TURIZAM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0200 Redovne djelatnosti upravnog tijela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2.531.880,00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Obavljanje redovnih aktivnosti Jedinstvenog upravnog odjela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2.220.880,00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347.180,00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347.180,00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67.000,00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259.680,00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19.500,00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455.000,00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455.000,00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rashodi za zaposlene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30.000,00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Doprinosi na plaće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175.000,00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102.000,00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OSTALI OPĆI PRIHODI I PRIMICI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3.000,00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4E04E7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3.000,00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KAZNI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500,00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500,00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  500,00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SPOMENIČKA RENTA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200,00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200,00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  200,00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1.415.000,00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1.415.000,00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Plaće (Bruto)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1.015.000,00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osobama izvan radnog odnosa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70.000,00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A100002 Proračunska pričuva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A100004 Ulaganje u računalne programe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Nematerijalna proizvedena imovina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A10004 Sufinanciranje programa i projekata drugih neprofitnih organizacija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0620 RAZVOJ ZAJEDNICE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K100001 Nabava uredske opreme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Postrojenja i oprema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K100007 Izrada projektne dokumentacije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Nematerijalna proizvedena imovina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0300 Zaštita od požara i civilna zaštita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A100003 Financiranje rada Stožera za zaštitu i spašavanje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0220 CIVILNA OBRANA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A100004 Financiranje Vatrogasne zajednice Općine Gračac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0320 USLUGE PROTUPOŽARNE ZAŠTITE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0400 Poticanje razvoja gospodarstva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334.070,00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A100002 LAG - Lokalna akcijska grupa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14.070,00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ADMINISTRATIVNIH (UPRAVNIH) PRISTOJBI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14.070,00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0490 EKONOMSKI POSLOVI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14.070,00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14.070,00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K100004 Centar za posjetitelje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PRODAJE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0473 TURIZAM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411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Materijalna imovina - prirodna bogatstva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K100005 Kulturno Informativni Centar "Napredak"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0860 RASHODI ZA REKREACIJU, KULTURU I RELIGIJU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Postrojenja i oprema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T100011 Sanacija divljih odlagališta otpada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0421 POLJOPRIVREDA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Tekući projekt T100012 Sanacija poljskih </w:t>
            </w:r>
            <w:proofErr w:type="spellStart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puteva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0421 POLJOPRIVREDA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4E04E7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0500 Zaštita okoliša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379.697,00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Higijeničarska služba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72.000,00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72.000,00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0560 POSLOVI I USLUGE ZAŠTITE OKOLIŠA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72.000,00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72.000,00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Kapitalni projekt K100001 Sanacija odlagališta komunalnog otpada </w:t>
            </w:r>
            <w:proofErr w:type="spellStart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Stražbenica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255.513,00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KOMUNALNI DOPRINOS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0510 GOSPODARENJE OTPADOM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Nematerijalna proizvedena imovina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KAPITALNE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209.513,00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0510 GOSPODARENJE OTPADOM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209.513,00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Nematerijalna proizvedena imovina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209.513,00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KAPITALNE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0510 GOSPODARENJE OTPADOM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Nematerijalna proizvedena imovina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K100002 Sufinanciranje Centra za gospodarenje otpadom Biljane Donje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52.184,00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52.184,00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0550 ISTRAŽIVANJE I RAZVOJ: ZAŠTITA OKOLIŠA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52.184,00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Kapitalne pomoći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52.184,00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0600 Komunalne djelatnosti i stanovanje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6.594.917,50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Održavanje nerazvrstanih cesta i čišćenje snijega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A100002 Čišćenje i održavanje javnih površina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0620 RAZVOJ ZAJEDNICE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256.000,00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A100003 Odvodnja atmosferskih voda, čišćenje slivnika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19.000,00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19.000,00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19.000,00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19.000,00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A100004 Javna rasvjeta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620.000,00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470.000,00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0640 ULIČNA RASVJETA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470.000,00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470.000,00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0640 ULIČNA RASVJETA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A100005 Božićno i novogodišnje kićenje općine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0620 RAZVOJ ZAJEDNICE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A100006 Održavanje groblja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120.000,00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A100007 Održavanje odlagališta komunalnog otpada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0510 GOSPODARENJE OTPADOM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110.000,00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A100009 Električna energija za vodocrpilišta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561.000,00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378.000,00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0630 OPSKRBA VODOM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378.000,00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378.000,00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183.000,00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0630 OPSKRBA VODOM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183.000,00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183.000,00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A100010 Kapitalne pomoći javnom isporučitelju vodne usluge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275.000,00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0630 OPSKRBA VODOM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Kapitalne pomoći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0630 OPSKRBA VODOM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Kapitalne pomoći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150.000,00</w:t>
            </w:r>
          </w:p>
        </w:tc>
      </w:tr>
      <w:tr w:rsidR="00ED35C6" w:rsidRPr="0081406E" w:rsidTr="004E04E7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4E04E7">
        <w:trPr>
          <w:trHeight w:hRule="exact"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K000037 Izgradnja pročistača otpadnih voda za Novo Naselje 1 i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1.500.000,00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KAPITALNE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1.500.000,00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0520 GOSPODARENJE OTPADNIM VODAMA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1.500.000,00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1.500.000,00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K000039 Rekonstrukcija prometnice i šetališta u Školskoj ulici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K100007 Proširenje postojećeg dijela mreže javne rasvjete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0640 ULIČNA RASVJETA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K100015 Nabava opreme trgovačkom društvu "Gračac Čistoća"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0650 ISTRAŽIVANJE I RAZVOJ STANOVANJA I KOMUNALNIH POGODNOSTI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Kapitalne pomoći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K100018 Sufinanciranje mjera energetske učinkovitosti za obiteljske kuće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PRODAJE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1060 STANOVANJE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Kapitalne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Kapitalni projekt K100020 Sanacija </w:t>
            </w:r>
            <w:proofErr w:type="spellStart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oborinskih</w:t>
            </w:r>
            <w:proofErr w:type="spellEnd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kanala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58.930,00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ADMINISTRATIVNIH (UPRAVNIH) PRISTOJBI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8.930,00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8.930,00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8.930,00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OSTALI NESPOMENUTI PRIHODI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Kapitalni projekt K100023 Izrada i postavljanje signalizacije i </w:t>
            </w:r>
            <w:proofErr w:type="spellStart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Info</w:t>
            </w:r>
            <w:proofErr w:type="spellEnd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tabli (Smeđa signalizacija)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30.000,00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30.000,00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30.000,00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30.000,00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K100028 Projekt ruralne elektrifikacije na području Općine Gračac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820.987,50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KAPITALNE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656.790,00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656.790,00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656.790,00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KAPITALNE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79.500,00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79.500,00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79.500,00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Izvor  KAPITALNE POMOĆI OD MEĐUNARODNIH ORGANIZACIJA TE </w:t>
            </w:r>
            <w:proofErr w:type="spellStart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INST.I</w:t>
            </w:r>
            <w:proofErr w:type="spellEnd"/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TIJE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84.697,50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84.697,50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84.697,50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K100029 Izgradnja mrtvačnice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574.000,00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DOPRINOS ZA ŠUME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415.000,00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KAPITALNE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K100035 Nabava urbane opreme i galanterije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Postrojenja i oprema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NAKNADA ZA ZADRŽAVANJE NEZAKONITO IZGRAĐENE ZGRADE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Postrojenja i oprema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T000004 Rušenje objekata koji ugrožavaju sigurnost prometa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250.000,00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610C1B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T000005 Sanacija nerazvrstanih cesta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T000006 Uređenje vidikovca "Gradina"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NAKNADA ZA ZADRŽAVANJE NEZAKONITO IZGRAĐENE ZGRADE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0660 RASHODI VEZANI ZA STANOVANJE I KOM. POGODNOSTI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T100009 Sanacija mosta u ulici Hrvatske Bratske Zajednice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0451 CESTOVNI PROMET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0700 Javne potrebe u sportu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Financiranje programa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0810 SLUŽBE REKREACIJE I SPORTA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A100002 Održavanje sportskih natjecanja i manifestacija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0810 SLUŽBE REKREACIJE I SPORTA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0800 Javne potrebe u kulturi i religiji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169.000,00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A100002 Financiranje programa javnih potreba u kulturi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0860 RASHODI ZA REKREACIJU, KULTURU I RELIGIJU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A100003 Donacije vjerskim zajednicama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0840 RELIGIJSKE I DRUGE SLUŽBE ZAJEDNICE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A100004 Sajam - Jesen u Gračacu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0860 RASHODI ZA REKREACIJU, KULTURU I RELIGIJU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2.000,00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6.000,00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T100003 Obilježavanje Dana Općine, blagdana i praznika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0860 RASHODI ZA REKREACIJU, KULTURU I RELIGIJU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13.500,00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41.500,00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T100006 Sajam - Božić u Gračacu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0860 RASHODI ZA REKREACIJU, KULTURU I RELIGIJU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4.500,00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6.500,00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14.000,00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0900 Javne potrebe u školstvu i predškolskom odgoju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235.000,00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A100003 Sufinanciranje programa škola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0912 OSNOVNO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366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proračunskim korisnicima drugih proračuna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A100004 Sufinanciranje cijene javnog prijevoza redovnih učenika srednjih škola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OSTALI NESPOMENUTI PRIHODI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092 SREDNJOŠKOLSKO 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A100005 Stipendiranje studenata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094 VISOKA NAOBRAZBA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A100006 Sufinanciranje Bibliobusa na području Općine Gračac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0860 RASHODI ZA REKREACIJU, KULTURU I RELIGIJU KOJI NISU DRUGDJE SVRSTANI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5.000,00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610C1B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A100007 Sufinanciranje cijene prijevoza predškolske djece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NEFINANCIJSKE IMOVINE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0911 PREDŠKOLSKO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0911 PREDŠKOLSKO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K100003 Opremanje dječjih igrališta Gračac i Srb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KOMUNALNA NAKNADA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 PREDŠKOLSKO I OSNOVNO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60.000,00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Tekući projekt T10002 Financiranje programa slobodnog vremena djece predškolske dobi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0911 PREDŠKOLSKO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1000 Socijalni program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396.200,00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Pomoći prema Socijalnom programu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68.500,00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68.500,00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1070 SOCIJALNA POMOĆ STANOVNIŠTVU KOJE NIJE OBUHVAĆENO REDOVNIM SOCIJALNIM PROGRAMIMA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68.500,00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64.000,00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4.500,00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A100002 Pomoć za nabavu ogrijeva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157.700,00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157.700,00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1070 SOCIJALNA POMOĆ STANOVNIŠTVU KOJE NIJE OBUHVAĆENO REDOVNIM SOCIJALNIM PROGRAMIMA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157.700,00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157.700,00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A100004 Financiranje Crvenog križa za Projekt "Mobilnog tima"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1020 STAROST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A100005 Financiranje redovnih djelatnosti Crvenog križa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90.000,00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90.000,00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1090 AKTIVNOSTI SOCIJALNE ZAŠTITE KOJE NISU DRUGDJE SVRSTANE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90.000,00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90.000,00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PRORAČUNSKI KORISNIK  34475   DJEČJI VRTIĆ BALTAZAR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1.220.020,00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Glavni program A01  Redovne djelatnosti jedinice lokalne samouprave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1.220.020,00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0900 Javne potrebe u školstvu i predškolskom odgoju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1.220.020,00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Redovna djelatnost dječjeg vrtića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1.220.020,00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VLASTITI PRIHODI - PRIHODI KORISNIKA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260.020,00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DJEČJI VRTIĆ "BALTAZAR"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260.020,00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0911 PREDŠKOLSKO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260.020,00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rashodi za zaposlene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33.220,00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8.500,00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154.300,00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42.200,00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1.800,00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Postrojenja i oprema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19.000,00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1.000,00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ZA POSEBNE NAMJENE-PRIHODI KORISNIKA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DJEČJI VRTIĆ "BALTAZAR"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0911 PREDŠKOLSKO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950.000,00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DJEČJI VRTIĆ "BALTAZAR"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950.000,00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0911 PREDŠKOLSKO OBRAZOVANJE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950.000,00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Plaće (Bruto)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770.790,00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Doprinosi na plaće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164.210,00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PRORAČUNSKI KORISNIK  34514   JAVNA VATROGASNA POSTROJBA GRAČAC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3.457.336,00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Glavni program A01  Redovne djelatnosti jedinice lokalne samouprave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3.457.336,00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0300 Zaštita od požara i civilna zaštita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3.457.336,00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Redovna djelatnost javnog vatrogastva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3.357.336,00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VLASTITI PRIHODI - PRIHODI KORISNIKA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180,00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VATROGASNA POSTROJBA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180,00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0320 USLUGE PROTUPOŽARNE ZAŠTITE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180,00</w:t>
            </w:r>
          </w:p>
        </w:tc>
      </w:tr>
      <w:tr w:rsidR="006469F8" w:rsidRPr="00116FD7" w:rsidTr="004E04E7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  180,00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610C1B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POMOĆI IZRAVNANJA ZA DECENTRALIZIRANE FUNKCIJE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3.357.156,00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VATROGASNA POSTROJBA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3.357.156,00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0320 USLUGE PROTUPOŽARNE ZAŠTITE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3.357.156,00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Plaće (Bruto)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2.235.715,00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rashodi za zaposlene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50.000,00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Doprinosi na plaće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567.867,00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180.000,00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153.000,00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5.574,00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K100001 Nabava opreme - JVP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POTPORA VATROGASNE ZAJEDNICE ZŽ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VATROGASNA POSTROJBA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0320 USLUGE PROTUPOŽARNE ZAŠTITE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Prijevozna sredstva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PRORAČUNSKI KORISNIK  34539   KNJIŽNICA I ČITAONICA GRAČAC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308.030,00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Glavni program A01  Redovne djelatnosti jedinice lokalne samouprave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308.030,00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0800 Javne potrebe u kulturi i religiji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308.030,00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A100001 Redovna djelatnost knjižnice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265.030,00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VLASTITI PRIHODI - PRIHODI KORISNIKA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KNJIŽNICA I ČITAONICA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0820 SLUŽBE KULTURE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3.030,00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DRŽAVNOG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262.000,00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KNJIŽNICA I ČITAONICA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262.000,00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0820 SLUŽBE KULTURE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262.000,00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Plaće (Bruto)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165.000,00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Doprinosi na plaće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28.000,00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24.000,00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13.000,00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18.000,00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4.000,00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Postrojenja i oprema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Kapitalni projekt K100002 Nabava novih publikacija za knjižnicu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43.000,00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VLASTITI PRIHODI - PRIHODI KORISNIKA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KNJIŽNICA I ČITAONICA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0820 SLUŽBE KULTURE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TEKUĆE POMOĆI IZ ŽUPANIJSKOG PRORAČUNA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KNJIŽNICA I ČITAONICA GRAČAC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0820 SLUŽBE KULTURE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3.000,00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424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3.000,00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PRORAČUNSKI KORISNIK  40000   MJESNI ODBOR SRB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Glavni program A01  Redovne djelatnosti jedinice lokalne samouprave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0100 Redovne djelatnosti predstavničkog i izvršnog tijela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A100003 Obavljanje redovne djelatnosti mjesnog odbora Srb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MJESNI ODBOR SRB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15.500,00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8.000,00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2.000,00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  500,00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DONACIJE - PRIHODI KORISNIKA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MJESNI ODBOR SRB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610C1B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PRORAČUNSKI KORISNIK  40001   VIJEĆE SRPSKE NACIONALNE MANJINE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Glavni program A01  Redovne djelatnosti jedinice lokalne samouprave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Program 0100 Redovne djelatnosti predstavničkog i izvršnog tijela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Aktivnost A100005 Vijeće srpske nacionalne manjine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Izvor  PRIHODI OD POREZA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Korisnik VIJEĆE SRPSKE NACIONALNE MANJINE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FUNKCIJSKA KLASIFIKACIJA  0111 IZVRŠNA  I ZAKONODAVNA TIJELA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810DDF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20.000,00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RASHODA / IZDATAKA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 w:rsidTr="008456A2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6469F8" w:rsidRPr="00116FD7" w:rsidTr="008456A2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2.000,00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2.000,00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5.000,00</w:t>
            </w:r>
          </w:p>
        </w:tc>
      </w:tr>
      <w:tr w:rsidR="006469F8" w:rsidRPr="00116FD7" w:rsidTr="008456A2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1.000,00</w:t>
            </w:r>
          </w:p>
        </w:tc>
      </w:tr>
    </w:tbl>
    <w:p w:rsidR="00861098" w:rsidRDefault="00861098" w:rsidP="009B092F"/>
    <w:p w:rsidR="009B092F" w:rsidRPr="009B092F" w:rsidRDefault="009B092F" w:rsidP="009B092F">
      <w:bookmarkStart w:id="0" w:name="_GoBack"/>
      <w:bookmarkEnd w:id="0"/>
    </w:p>
    <w:sectPr w:rsidR="009B092F" w:rsidRPr="009B092F" w:rsidSect="00A763E8">
      <w:headerReference w:type="default" r:id="rId7"/>
      <w:footerReference w:type="even" r:id="rId8"/>
      <w:footerReference w:type="default" r:id="rId9"/>
      <w:pgSz w:w="12240" w:h="15840" w:code="1"/>
      <w:pgMar w:top="391" w:right="782" w:bottom="720" w:left="1038" w:header="573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4C" w:rsidRDefault="00937C4C">
      <w:r>
        <w:separator/>
      </w:r>
    </w:p>
  </w:endnote>
  <w:endnote w:type="continuationSeparator" w:id="0">
    <w:p w:rsidR="00937C4C" w:rsidRDefault="0093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E7" w:rsidRDefault="004E04E7" w:rsidP="005E3CD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E04E7" w:rsidRDefault="004E04E7" w:rsidP="002A45B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E7" w:rsidRPr="00A12A0C" w:rsidRDefault="004E04E7" w:rsidP="00A763E8">
    <w:pPr>
      <w:pStyle w:val="Podnoje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0348"/>
      </w:tabs>
      <w:ind w:right="-2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4C" w:rsidRDefault="00937C4C">
      <w:r>
        <w:separator/>
      </w:r>
    </w:p>
  </w:footnote>
  <w:footnote w:type="continuationSeparator" w:id="0">
    <w:p w:rsidR="00937C4C" w:rsidRDefault="0093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1559"/>
    </w:tblGrid>
    <w:tr w:rsidR="004E04E7">
      <w:trPr>
        <w:trHeight w:val="145"/>
      </w:trPr>
      <w:tc>
        <w:tcPr>
          <w:tcW w:w="1134" w:type="dxa"/>
        </w:tcPr>
        <w:p w:rsidR="004E04E7" w:rsidRPr="00D96BE1" w:rsidRDefault="004E04E7" w:rsidP="006B6746">
          <w:pPr>
            <w:pStyle w:val="Zaglavlje"/>
            <w:jc w:val="right"/>
            <w:rPr>
              <w:rFonts w:ascii="Arial" w:hAnsi="Arial" w:cs="Arial"/>
              <w:b/>
            </w:rPr>
          </w:pPr>
        </w:p>
      </w:tc>
      <w:tc>
        <w:tcPr>
          <w:tcW w:w="1559" w:type="dxa"/>
        </w:tcPr>
        <w:p w:rsidR="004E04E7" w:rsidRPr="00D96BE1" w:rsidRDefault="004E04E7" w:rsidP="004B7ADF">
          <w:pPr>
            <w:pStyle w:val="Zaglavlje"/>
            <w:rPr>
              <w:rFonts w:ascii="Arial" w:hAnsi="Arial" w:cs="Arial"/>
              <w:b/>
            </w:rPr>
          </w:pPr>
        </w:p>
      </w:tc>
    </w:tr>
    <w:tr w:rsidR="004E04E7">
      <w:trPr>
        <w:trHeight w:val="276"/>
      </w:trPr>
      <w:tc>
        <w:tcPr>
          <w:tcW w:w="1134" w:type="dxa"/>
        </w:tcPr>
        <w:p w:rsidR="004E04E7" w:rsidRPr="00D96BE1" w:rsidRDefault="004E04E7" w:rsidP="006B6746">
          <w:pPr>
            <w:pStyle w:val="Zaglavlje"/>
            <w:jc w:val="right"/>
            <w:rPr>
              <w:rFonts w:ascii="Arial" w:hAnsi="Arial" w:cs="Arial"/>
              <w:b/>
            </w:rPr>
          </w:pPr>
        </w:p>
      </w:tc>
      <w:tc>
        <w:tcPr>
          <w:tcW w:w="1559" w:type="dxa"/>
        </w:tcPr>
        <w:p w:rsidR="004E04E7" w:rsidRPr="00D96BE1" w:rsidRDefault="004E04E7" w:rsidP="004B7ADF">
          <w:pPr>
            <w:pStyle w:val="Zaglavlje"/>
            <w:rPr>
              <w:rFonts w:ascii="Arial" w:hAnsi="Arial" w:cs="Arial"/>
              <w:b/>
            </w:rPr>
          </w:pPr>
        </w:p>
      </w:tc>
    </w:tr>
  </w:tbl>
  <w:p w:rsidR="004E04E7" w:rsidRPr="00EE2877" w:rsidRDefault="004E04E7" w:rsidP="00EE2877">
    <w:pPr>
      <w:pStyle w:val="Zaglavlje"/>
      <w:ind w:right="-11"/>
      <w:rPr>
        <w:rFonts w:ascii="Arial" w:hAnsi="Arial" w:cs="Arial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DE"/>
    <w:rsid w:val="00037DA0"/>
    <w:rsid w:val="000A3CC2"/>
    <w:rsid w:val="00116FD7"/>
    <w:rsid w:val="001548F0"/>
    <w:rsid w:val="001B78BD"/>
    <w:rsid w:val="0021283A"/>
    <w:rsid w:val="002A45B7"/>
    <w:rsid w:val="0031592E"/>
    <w:rsid w:val="00341323"/>
    <w:rsid w:val="0038144D"/>
    <w:rsid w:val="004136EE"/>
    <w:rsid w:val="004416D8"/>
    <w:rsid w:val="004B7ADF"/>
    <w:rsid w:val="004E04E7"/>
    <w:rsid w:val="005B6A60"/>
    <w:rsid w:val="005E3CD7"/>
    <w:rsid w:val="00610C1B"/>
    <w:rsid w:val="006469F8"/>
    <w:rsid w:val="006B6746"/>
    <w:rsid w:val="006C55F6"/>
    <w:rsid w:val="006D7352"/>
    <w:rsid w:val="007406C9"/>
    <w:rsid w:val="007F1804"/>
    <w:rsid w:val="00810DDF"/>
    <w:rsid w:val="0081406E"/>
    <w:rsid w:val="008234D9"/>
    <w:rsid w:val="008379FD"/>
    <w:rsid w:val="008456A2"/>
    <w:rsid w:val="00857A34"/>
    <w:rsid w:val="00861098"/>
    <w:rsid w:val="008F2CF7"/>
    <w:rsid w:val="00910BC1"/>
    <w:rsid w:val="00937C4C"/>
    <w:rsid w:val="009B092F"/>
    <w:rsid w:val="009F7F2B"/>
    <w:rsid w:val="00A12A0C"/>
    <w:rsid w:val="00A763E8"/>
    <w:rsid w:val="00B32178"/>
    <w:rsid w:val="00C737B2"/>
    <w:rsid w:val="00D007BF"/>
    <w:rsid w:val="00D25B05"/>
    <w:rsid w:val="00D96BE1"/>
    <w:rsid w:val="00D975A3"/>
    <w:rsid w:val="00E2621A"/>
    <w:rsid w:val="00E27190"/>
    <w:rsid w:val="00E55A58"/>
    <w:rsid w:val="00E82935"/>
    <w:rsid w:val="00ED35C6"/>
    <w:rsid w:val="00EE2877"/>
    <w:rsid w:val="00F84BDE"/>
    <w:rsid w:val="00FB6D42"/>
    <w:rsid w:val="00FD2341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ajorHAnsi" w:eastAsiaTheme="majorEastAsia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Theme="majorHAnsi" w:eastAsiaTheme="majorEastAsia" w:hAnsiTheme="majorHAnsi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rFonts w:cstheme="majorBidi"/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Theme="majorHAnsi" w:eastAsiaTheme="majorEastAsia" w:hAnsiTheme="majorHAnsi"/>
    </w:rPr>
  </w:style>
  <w:style w:type="character" w:styleId="Brojstranice">
    <w:name w:val="page number"/>
    <w:basedOn w:val="Zadanifontodlomka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Theme="majorHAnsi" w:eastAsiaTheme="majorEastAsia" w:hAnsiTheme="majorHAnsi"/>
    </w:rPr>
  </w:style>
  <w:style w:type="table" w:styleId="Reetkatablice">
    <w:name w:val="Table Grid"/>
    <w:basedOn w:val="Obinatablica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ajorHAnsi" w:eastAsiaTheme="majorEastAsia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Theme="majorHAnsi" w:eastAsiaTheme="majorEastAsia" w:hAnsiTheme="majorHAnsi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rFonts w:cstheme="majorBidi"/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Theme="majorHAnsi" w:eastAsiaTheme="majorEastAsia" w:hAnsiTheme="majorHAnsi"/>
    </w:rPr>
  </w:style>
  <w:style w:type="character" w:styleId="Brojstranice">
    <w:name w:val="page number"/>
    <w:basedOn w:val="Zadanifontodlomka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Theme="majorHAnsi" w:eastAsiaTheme="majorEastAsia" w:hAnsiTheme="majorHAnsi"/>
    </w:rPr>
  </w:style>
  <w:style w:type="table" w:styleId="Reetkatablice">
    <w:name w:val="Table Grid"/>
    <w:basedOn w:val="Obinatablica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pcina_gracac\Word\lcw147\NReb\NR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NReb.dot</Template>
  <TotalTime>23</TotalTime>
  <Pages>9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@adresakorinsika@</vt:lpstr>
    </vt:vector>
  </TitlesOfParts>
  <Company>LC</Company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@adresakorinsika@</dc:title>
  <dc:subject/>
  <dc:creator>Irinej Biletić</dc:creator>
  <cp:keywords/>
  <dc:description/>
  <cp:lastModifiedBy>Iri</cp:lastModifiedBy>
  <cp:revision>3</cp:revision>
  <dcterms:created xsi:type="dcterms:W3CDTF">2016-11-18T09:55:00Z</dcterms:created>
  <dcterms:modified xsi:type="dcterms:W3CDTF">2016-11-18T10:17:00Z</dcterms:modified>
</cp:coreProperties>
</file>